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w:t>
      </w:r>
      <w:r w:rsidR="00F378D0">
        <w:rPr>
          <w:rFonts w:ascii="Arial" w:hAnsi="Arial" w:cs="Arial"/>
          <w:b/>
          <w:sz w:val="18"/>
          <w:szCs w:val="18"/>
        </w:rPr>
        <w:t>3</w:t>
      </w:r>
      <w:r w:rsidR="009004DA">
        <w:rPr>
          <w:rFonts w:ascii="Arial" w:hAnsi="Arial" w:cs="Arial"/>
          <w:b/>
          <w:sz w:val="18"/>
          <w:szCs w:val="18"/>
        </w:rPr>
        <w:t>D</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378D0">
        <w:rPr>
          <w:rFonts w:ascii="Arial" w:hAnsi="Arial" w:cs="Arial"/>
          <w:b/>
          <w:sz w:val="18"/>
          <w:szCs w:val="18"/>
        </w:rPr>
        <w:t>023/2018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378D0">
        <w:rPr>
          <w:rFonts w:ascii="Arial" w:hAnsi="Arial" w:cs="Arial"/>
          <w:b/>
          <w:sz w:val="18"/>
          <w:szCs w:val="18"/>
        </w:rPr>
        <w:t>023/2018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w:t>
      </w:r>
      <w:r w:rsidR="00A41A7B">
        <w:rPr>
          <w:rFonts w:ascii="Arial" w:hAnsi="Arial" w:cs="Arial"/>
          <w:b/>
          <w:sz w:val="18"/>
          <w:szCs w:val="18"/>
        </w:rPr>
        <w:t>a manutenção preventiva e corretiva de aparelhos de ar condicionado</w:t>
      </w:r>
      <w:r w:rsidR="00A866AA">
        <w:rPr>
          <w:rFonts w:ascii="Arial" w:hAnsi="Arial" w:cs="Arial"/>
          <w:b/>
          <w:sz w:val="18"/>
          <w:szCs w:val="18"/>
        </w:rPr>
        <w:t>,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A41A7B">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378D0">
        <w:rPr>
          <w:rFonts w:ascii="Arial" w:hAnsi="Arial" w:cs="Arial"/>
          <w:sz w:val="20"/>
          <w:szCs w:val="20"/>
        </w:rPr>
        <w:t>023/2018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FD1FCF">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378D0">
        <w:rPr>
          <w:rFonts w:ascii="Arial" w:hAnsi="Arial" w:cs="Arial"/>
          <w:sz w:val="18"/>
          <w:szCs w:val="18"/>
        </w:rPr>
        <w:t>023/2018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378D0">
        <w:rPr>
          <w:rFonts w:ascii="Arial" w:hAnsi="Arial" w:cs="Arial"/>
          <w:sz w:val="18"/>
          <w:szCs w:val="18"/>
        </w:rPr>
        <w:t>023/2018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378D0">
        <w:rPr>
          <w:rFonts w:ascii="Arial" w:hAnsi="Arial" w:cs="Arial"/>
          <w:sz w:val="18"/>
          <w:szCs w:val="18"/>
        </w:rPr>
        <w:t>023/2018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9527C8">
        <w:rPr>
          <w:rFonts w:ascii="Arial" w:hAnsi="Arial" w:cs="Arial"/>
          <w:b/>
          <w:sz w:val="18"/>
          <w:szCs w:val="18"/>
        </w:rPr>
        <w:t xml:space="preserve">na manutenção preventiva e corretiva de aparelhos de ar condicionado, para atender demanda do Gabinete do Prefeito, Secretarias e Fundos </w:t>
      </w:r>
      <w:r w:rsidR="009527C8">
        <w:rPr>
          <w:rFonts w:ascii="Arial" w:hAnsi="Arial" w:cs="Arial"/>
          <w:b/>
          <w:sz w:val="18"/>
          <w:szCs w:val="18"/>
        </w:rPr>
        <w:lastRenderedPageBreak/>
        <w:t>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378D0">
        <w:rPr>
          <w:rFonts w:ascii="Arial" w:hAnsi="Arial" w:cs="Arial"/>
          <w:sz w:val="18"/>
          <w:szCs w:val="18"/>
        </w:rPr>
        <w:t>023/2018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004DA">
        <w:rPr>
          <w:rFonts w:ascii="Arial" w:hAnsi="Arial" w:cs="Arial"/>
          <w:b/>
          <w:sz w:val="18"/>
          <w:szCs w:val="18"/>
        </w:rPr>
        <w:t>15</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9004DA">
        <w:rPr>
          <w:rFonts w:ascii="Arial" w:hAnsi="Arial" w:cs="Arial"/>
          <w:b/>
          <w:sz w:val="18"/>
          <w:szCs w:val="18"/>
        </w:rPr>
        <w:t xml:space="preserve">quinze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9B1533"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w:t>
      </w:r>
      <w:bookmarkStart w:id="0" w:name="_GoBack"/>
      <w:bookmarkEnd w:id="0"/>
      <w:r w:rsidRPr="00785450">
        <w:rPr>
          <w:rFonts w:ascii="Arial" w:hAnsi="Arial" w:cs="Arial"/>
          <w:sz w:val="20"/>
          <w:szCs w:val="20"/>
        </w:rPr>
        <w:t>issão da Nota de Empenho.</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Fonte de Recursos: Tesouro Municipal</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Órgão: Poder Executivo</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Unidade Orçamentária: Secretaria municipal de obras, Transportes e Urbanismo</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Função: Administração</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Sub Função: Administração Geral</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Programa: Administração Geral</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 xml:space="preserve">Projeto/Atividade: Manutenção da Secretaria de obras, Transportes e Urbanismo                                                       </w:t>
      </w:r>
    </w:p>
    <w:p w:rsidR="009B1533" w:rsidRPr="009B1533" w:rsidRDefault="009B1533" w:rsidP="009B1533">
      <w:pPr>
        <w:spacing w:after="0"/>
        <w:jc w:val="both"/>
        <w:rPr>
          <w:rFonts w:ascii="Arial" w:eastAsia="Batang" w:hAnsi="Arial" w:cs="Arial"/>
          <w:sz w:val="20"/>
        </w:rPr>
      </w:pPr>
      <w:r w:rsidRPr="009B1533">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9B1533"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9004DA" w:rsidRPr="0044114B" w:rsidRDefault="009004D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2E" w:rsidRDefault="00F0522E" w:rsidP="005C68BA">
      <w:pPr>
        <w:spacing w:after="0" w:line="240" w:lineRule="auto"/>
      </w:pPr>
      <w:r>
        <w:separator/>
      </w:r>
    </w:p>
  </w:endnote>
  <w:endnote w:type="continuationSeparator" w:id="0">
    <w:p w:rsidR="00F0522E" w:rsidRDefault="00F0522E"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2E" w:rsidRDefault="00F0522E" w:rsidP="005C68BA">
      <w:pPr>
        <w:spacing w:after="0" w:line="240" w:lineRule="auto"/>
      </w:pPr>
      <w:r>
        <w:separator/>
      </w:r>
    </w:p>
  </w:footnote>
  <w:footnote w:type="continuationSeparator" w:id="0">
    <w:p w:rsidR="00F0522E" w:rsidRDefault="00F0522E"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507D3F"/>
    <w:rsid w:val="00547413"/>
    <w:rsid w:val="005607F4"/>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F2245"/>
    <w:rsid w:val="008F7382"/>
    <w:rsid w:val="009004DA"/>
    <w:rsid w:val="009365EC"/>
    <w:rsid w:val="0094078C"/>
    <w:rsid w:val="009527C8"/>
    <w:rsid w:val="009A56A7"/>
    <w:rsid w:val="009B1533"/>
    <w:rsid w:val="00A41A7B"/>
    <w:rsid w:val="00A74D3A"/>
    <w:rsid w:val="00A81B61"/>
    <w:rsid w:val="00A866AA"/>
    <w:rsid w:val="00AD7209"/>
    <w:rsid w:val="00B17E46"/>
    <w:rsid w:val="00B23FC7"/>
    <w:rsid w:val="00B358CA"/>
    <w:rsid w:val="00B53E0D"/>
    <w:rsid w:val="00BA53A5"/>
    <w:rsid w:val="00C87FAC"/>
    <w:rsid w:val="00CF5900"/>
    <w:rsid w:val="00CF641A"/>
    <w:rsid w:val="00D02FF0"/>
    <w:rsid w:val="00D80CA6"/>
    <w:rsid w:val="00DD5272"/>
    <w:rsid w:val="00E046B2"/>
    <w:rsid w:val="00E679D8"/>
    <w:rsid w:val="00E71F54"/>
    <w:rsid w:val="00E77054"/>
    <w:rsid w:val="00EC56C2"/>
    <w:rsid w:val="00ED7B80"/>
    <w:rsid w:val="00EE0893"/>
    <w:rsid w:val="00EE2D72"/>
    <w:rsid w:val="00F0522E"/>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FCFD-37FB-4BF2-B8C1-825294CC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9</Pages>
  <Words>3134</Words>
  <Characters>16928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30</cp:revision>
  <cp:lastPrinted>2018-04-10T19:33:00Z</cp:lastPrinted>
  <dcterms:created xsi:type="dcterms:W3CDTF">2018-01-29T14:27:00Z</dcterms:created>
  <dcterms:modified xsi:type="dcterms:W3CDTF">2018-04-10T19:36:00Z</dcterms:modified>
</cp:coreProperties>
</file>